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9" w:rsidRPr="00E50349" w:rsidRDefault="00E50349" w:rsidP="00E50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РОССИЙСКАЯ ФЕДЕРАЦИЯ</w:t>
      </w:r>
    </w:p>
    <w:p w:rsidR="00E50349" w:rsidRPr="00E50349" w:rsidRDefault="00E50349" w:rsidP="00E50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349" w:rsidRPr="00E50349" w:rsidRDefault="00E50349" w:rsidP="00E50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ФЕДЕРАЛЬНЫЙ ЗАКОН</w:t>
      </w:r>
    </w:p>
    <w:p w:rsidR="00E50349" w:rsidRPr="00E50349" w:rsidRDefault="00E50349" w:rsidP="00E50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349" w:rsidRPr="00E50349" w:rsidRDefault="00532605" w:rsidP="00E50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E50349" w:rsidRPr="00E503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ПРОТИВОДЕЙСТВИИ ТЕРРОРИЗМУ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E50349" w:rsidRPr="00E50349" w:rsidRDefault="00E50349" w:rsidP="00E50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349" w:rsidRPr="00E50349" w:rsidRDefault="00E50349" w:rsidP="00E503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E50349" w:rsidRPr="00E50349" w:rsidRDefault="00E50349" w:rsidP="00E503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E50349" w:rsidRPr="00E50349" w:rsidRDefault="00E50349" w:rsidP="00E503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26 февраля 2006 года</w:t>
      </w:r>
    </w:p>
    <w:p w:rsidR="00E50349" w:rsidRPr="00E50349" w:rsidRDefault="00E50349" w:rsidP="00E503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349" w:rsidRPr="00E50349" w:rsidRDefault="00E50349" w:rsidP="00E503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  <w:proofErr w:type="gramEnd"/>
    </w:p>
    <w:p w:rsidR="00E50349" w:rsidRPr="00E50349" w:rsidRDefault="00E50349" w:rsidP="00E503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E50349" w:rsidRPr="00E50349" w:rsidRDefault="00E50349" w:rsidP="00E503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марта 2006 года</w:t>
      </w:r>
    </w:p>
    <w:p w:rsidR="00E50349" w:rsidRPr="00E50349" w:rsidRDefault="00E50349" w:rsidP="00E50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349" w:rsidRPr="00E50349" w:rsidRDefault="00E50349" w:rsidP="00E50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закона от </w:t>
      </w:r>
      <w:bookmarkStart w:id="0" w:name="_GoBack"/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27.07.2006 N 153-ФЗ</w:t>
      </w:r>
      <w:bookmarkEnd w:id="0"/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0349" w:rsidRPr="00E50349" w:rsidRDefault="00E50349" w:rsidP="00E50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Настоящий Федеральный закон устанавливает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основные принципы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 в борьбе с терроризмом.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1. Правовая основа противодействия терроризму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 xml:space="preserve">Статья 2. </w:t>
      </w:r>
      <w:proofErr w:type="gramStart"/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Основные принципы</w:t>
      </w:r>
      <w:proofErr w:type="gramEnd"/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 xml:space="preserve"> противодействия терроризму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Противодействие терроризму в Российской Федерации основывается на следующих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основных принципах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:</w:t>
      </w:r>
    </w:p>
    <w:p w:rsidR="00E50349" w:rsidRPr="00532605" w:rsidRDefault="00E50349" w:rsidP="00532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обеспечение и защита основных прав и свобод человека и гражданина;</w:t>
      </w:r>
    </w:p>
    <w:p w:rsidR="00E50349" w:rsidRPr="00532605" w:rsidRDefault="00E50349" w:rsidP="00532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законность;</w:t>
      </w:r>
    </w:p>
    <w:p w:rsidR="00E50349" w:rsidRPr="00532605" w:rsidRDefault="00E50349" w:rsidP="00532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приоритет защиты прав и законных интересов лиц, подвергающихся террористической опасности;</w:t>
      </w:r>
    </w:p>
    <w:p w:rsidR="00E50349" w:rsidRPr="00532605" w:rsidRDefault="00E50349" w:rsidP="00532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неотвратимость наказания за осуществление террористической деятельности;</w:t>
      </w:r>
    </w:p>
    <w:p w:rsidR="00E50349" w:rsidRPr="00532605" w:rsidRDefault="00E50349" w:rsidP="00532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E50349" w:rsidRPr="00532605" w:rsidRDefault="00E50349" w:rsidP="00532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:rsidR="00E50349" w:rsidRPr="00532605" w:rsidRDefault="00E50349" w:rsidP="00532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приоритет мер предупреждения терроризма;</w:t>
      </w:r>
    </w:p>
    <w:p w:rsidR="00E50349" w:rsidRPr="00532605" w:rsidRDefault="00E50349" w:rsidP="00532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единоначалие в руководстве привлекаемыми силами и средствами при проведении контртеррористических операций;</w:t>
      </w:r>
    </w:p>
    <w:p w:rsidR="00E50349" w:rsidRPr="00532605" w:rsidRDefault="00E50349" w:rsidP="00532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сочетание гласных и негласных методов противодействия терроризму;</w:t>
      </w:r>
    </w:p>
    <w:p w:rsidR="00E50349" w:rsidRPr="00532605" w:rsidRDefault="00E50349" w:rsidP="00532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lastRenderedPageBreak/>
        <w:t xml:space="preserve">конфиденциальность сведений о специальных средствах, технических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приемах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, тактике осуществления мероприятий по борьбе с терроризмом, а также о составе их участников;</w:t>
      </w:r>
    </w:p>
    <w:p w:rsidR="00E50349" w:rsidRPr="00532605" w:rsidRDefault="00E50349" w:rsidP="00532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недопустимость политических уступок террористам;</w:t>
      </w:r>
    </w:p>
    <w:p w:rsidR="00E50349" w:rsidRPr="00532605" w:rsidRDefault="00E50349" w:rsidP="00532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минимизация и (или) ликвидация последствий проявлений терроризма;</w:t>
      </w:r>
    </w:p>
    <w:p w:rsidR="00E50349" w:rsidRPr="00532605" w:rsidRDefault="00E50349" w:rsidP="00532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соразмерность мер противодействия терроризму степени террористической опасности.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3. Основные понятия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 настоящем Федеральном законе используются следующие основные понятия:</w:t>
      </w:r>
    </w:p>
    <w:p w:rsidR="00E50349" w:rsidRPr="00532605" w:rsidRDefault="00E50349" w:rsidP="005326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терроризм 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E50349" w:rsidRPr="00532605" w:rsidRDefault="00E50349" w:rsidP="005326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террористическая деятельность - деятельность, включающая в себя:</w:t>
      </w: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br/>
        <w:t>а) организацию, планирование, подготовку, финансирование и реализацию террористического акта;</w:t>
      </w: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br/>
        <w:t>б) подстрекательство к террористическому акту;</w:t>
      </w: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br/>
        <w:t xml:space="preserve">в) организацию незаконного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вооруженного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br/>
        <w:t>г) вербовку, вооружение, обучение и использование террористов;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br/>
        <w:t>д) информационное или иное пособничество в планировании, подготовке или реализации террористического акта;</w:t>
      </w: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br/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</w:p>
    <w:p w:rsidR="00E50349" w:rsidRPr="00532605" w:rsidRDefault="00E50349" w:rsidP="005326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террористический акт -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целях;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br/>
        <w:t>(п. 3 в ред. Федерального закона от 27.07.2006 N 153-ФЗ)</w:t>
      </w:r>
    </w:p>
    <w:p w:rsidR="00E50349" w:rsidRPr="00532605" w:rsidRDefault="00E50349" w:rsidP="005326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противодействие терроризму - деятельность органов государственной власти и органов местного самоуправления по:</w:t>
      </w: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br/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br/>
        <w:t>б) выявлению, предупреждению, пресечению, раскрытию и расследованию террористического акта (борьба с терроризмом);</w:t>
      </w: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br/>
        <w:t>в) минимизации и (или) ликвидации последствий проявлений терроризма;</w:t>
      </w:r>
      <w:proofErr w:type="gramEnd"/>
    </w:p>
    <w:p w:rsidR="00E50349" w:rsidRPr="00532605" w:rsidRDefault="00E50349" w:rsidP="005326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контртеррористическая операция - комплекс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lastRenderedPageBreak/>
        <w:t>Статья 4. Международное сотрудничество Российской Федерации в области борьбы с терроризмом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государствами, их правоохранительными органами и специальными службами, а также с международными организациями.</w:t>
      </w:r>
    </w:p>
    <w:p w:rsidR="00E50349" w:rsidRPr="00532605" w:rsidRDefault="00E50349" w:rsidP="005326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Российская Федерация, руководствуясь интересами обеспечения безопасности личности, общества и государства, преследует на своей территории лиц, обвиняемых (подозреваемых) в причастности к терроризму, в соответствии с законодательством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5. Организационные основы противодействия терроризму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1. Президент Российской Федерации: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1) определяет основные направления государственной политики в области противодействия терроризму;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2) устанавливает компетенцию федеральных органов исполнительной власти, руководство деятельностью которых он осуществляет, по борьбе с терроризмом;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3) принимает решение в установленном порядке об использовании за пределами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территории Российской Федерации формирований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и подразделений специального назначения для борьбы с террористической деятельностью, осуществляемой против Российской Федерации либо граждан Российской Федерации или лиц без гражданства, постоянно проживающих в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(часть первая в ред. Федерального закона от 27.07.2006 N 153-ФЗ)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2. Правительство Российской Федерации: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1) определяет компетенцию федеральных органов исполнительной власти, руководство деятельностью которых оно осуществляет, в области противодействия терроризму;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2) организует разработку и осуществление мер по предупреждению терроризма и минимизацию и (или) ликвидацию последствий проявлений терроризма;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3) организует обеспечение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 необходимыми силами, средствами и ресурсами.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3. Федеральные органы исполнительной власти,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4.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лиц.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Для реализации решений указанных органов могут издаваться акты (совместные акты) указанных органов, представители которых входят в состав соответствующего органа.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 xml:space="preserve">Статья 6. Применение </w:t>
      </w:r>
      <w:proofErr w:type="spellStart"/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 xml:space="preserve"> Сил Российской Федерации в борьбе с терроризмом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В борьбе с терроризмом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Силы Российской Федерации могут применяться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для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: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lastRenderedPageBreak/>
        <w:t xml:space="preserve">1) пресечения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полетов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воздушных судов, используемых для совершения террористического акта либо захваченных террористами;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2) пресечения террористических актов во внутренних водах и в территориальном море Российской Федерации, на объектах морской производственной деятельности, расположенных на континентальном шельфе Российской Федерации, а также для обеспечения безопасности национального морского судоходства;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3) участия в проведении контртеррористической операции в порядке, предусмотренном настоящим Федеральным законом;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4) пресечения международной террористической деятельности за пределами территории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7. Пресечение террористических актов в воздушной среде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1.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Силы Российской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 воздушной среде или в целях пресечения такого террористического акта.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2. В случае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,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(или) на радиокоманды и визуальные сигналы поднятых на его перехват летательных аппаратов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 либо отказывается подчиниться радиокомандам и визуальным сигналам без объяснения причин,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Силы Российской Федерации применяют оружие и боевую технику для пресечения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полета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указанного воздушного судна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путем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принуждения его к посадке. Если воздушное судно не подчиняется требованиям о посадке и существует реальная опасность гибели людей либо наступления экологической катастрофы, оружие и боевая техника применяются для пресечения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полета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указанного воздушного судна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путем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его уничтожения.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3. В случае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,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меры, необходимые для его посадки, и существует реальная опасность гибели людей либо наступления экологической катастрофы,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Силы Российской Федерации применяют оружие и боевую технику для пресечения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полета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указанного воздушного судна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путем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его уничтожения.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8. Пресечение террористических актов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Силы Российской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судоходства, в том числе в подводной среде, или в целях пресечения такого террористического акта.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2. В случае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,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если морские или речные суда и корабли (плавательные средства) не реагируют на команды и (или) сигналы прекратить нарушение правил использования водного пространства Российской Федерации (подводной среды) либо отказываются подчиниться требованиям об остановке, оружие военных кораблей (летательных аппаратов)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 применяется для принуждения к остановке плавательного средства в целях устранения угрозы террористического акта.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Если плавательное средство не подчиняется требованиям об остановке и (или) невозможно принудить его к остановке и при этом были исчерпаны все обусловленные сложившимися обстоятельствами меры, </w:t>
      </w: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lastRenderedPageBreak/>
        <w:t xml:space="preserve">необходимые для его остановки, и существует реальная опасность гибели людей либо наступления экологической катастрофы, оружие военных кораблей (летательных аппаратов)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 применяется для пресечения движения плавательного средства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путем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его уничтожения.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 xml:space="preserve">Статья 9. Участие </w:t>
      </w:r>
      <w:proofErr w:type="spellStart"/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 xml:space="preserve"> Сил Российской Федерации в проведении контртеррористической операции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1. Подразделения и воинские части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 привлекаются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для участия в проведении контртеррористической операции по решению руководителя контртеррористической операции в порядке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, определяемом нормативными правовыми актами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2. Соединения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 привлекаются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для участия в проведении контртеррористической операции по решению Президента Российской Федерации в порядке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, определяемом нормативными правовыми актами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3. Подразделения, воинские части и соединения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Федерации,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привлеченные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для участия в проведении контртеррористической операции,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 xml:space="preserve">Статья 10. Выполнение </w:t>
      </w:r>
      <w:proofErr w:type="spellStart"/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Вооруженными</w:t>
      </w:r>
      <w:proofErr w:type="spellEnd"/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 xml:space="preserve"> Силами Российской Федерации задач по пресечению международной террористической деятельности за пределами территории Российской Федерации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1.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Силы Российской Федерации в соответствии с международными договорами Российской Федерации,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посредством: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1) применения вооружения с территории Российской Федерации против находящихся за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ее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пределами террористов и (или) их баз;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2) использования формирований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2. Решение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о применении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Вооруженными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Силами Российской Федерации вооружения с территории Российской Федерации против находящихся за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ее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пределами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террористов и (или) их баз принимается Президентом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3. Решение об использовании за пределами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территории Российской Федерации формирований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Федерации, применяемых для выполнения задач по пресечению международной террористической деятельности (далее - формирования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Федерации),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4.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Общая численность формирований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Федерации, районы их действий, стоящие перед ними задачи, срок их пребывания за пределами территории Российской Федерации и порядок замены определяются Президентом Российской Федерации.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5. Утратила силу. - Федеральный закон от 27.07.2006 N 153-ФЗ.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6. Решение об отзыве формирований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 принимается Президентом Российской Федерации в случае: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1) выполнения ими поставленных задач по пресечению международной террористической деятельности;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lastRenderedPageBreak/>
        <w:t>2) нецелесообразности их дальнейшего пребывания за пределами территории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7. Президент Российской Федерации информирует Совет Федерации Федерального Собрания Российской Федерации об отзыве формирований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8. Формирования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Федерации, направляемые за пределы территории Российской Федерации, комплектуются на добровольной основе военнослужащими, проходящими военную службу по контракту. Указанные военнослужащие проходят предварительную специальную подготовку.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9. Обеспечение формирований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 материально-техническими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10.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Для обеспечения деятельности формирований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персонала.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Правительство Российской Федерации определяет районы действий указанного персонала, стоящие перед ним задачи, срок его пребывания за пределами территории Российской Федерации, порядок замены, а также решает вопросы его обеспечения.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11.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Решение об отзыве гражданского персонала, направляемого за пределы территории Российской Федерации в соответствии с частью 10 настоящей статьи, принимается Президентом Российской Федерации одновременно с решением об отзыве формирований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Федерации.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случае, если дальнейшее пребывание этого персонала за пределами территории Российской Федерации становится нецелесообразным.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11. Правовой режим контртеррористической операции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 по решению должностного лица, принявшего в соответствии с частью 2 статьи 12 настоящего Федерального закона решение о проведении контртеррористической операции, в пределах территории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ее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проведения может вводиться правовой режим контртеррористической операции на период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ее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проведения.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2.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Решение о введении правового режима контртеррористической операции (включая определение территории (перечня объектов), в пределах которой (на которых) такой режим вводится, и перечня применяемых мер и временных ограничений) и решение об отмене правового режима контртеррористической операции подлежат незамедлительному обнародованию.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3. На территории (объектах), в пределах которой (на которых)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введен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правовой режим контртеррористической операции, в порядке, предусмотренном законодательством Российской Федерации, на период проведения контртеррористической операции допускается применение следующих мер и временных ограничений: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1) проверка у физических лиц документов, удостоверяющих их личность, а в случае отсутствия таких документов - доставление указанных лиц в органы внутренних дел Российской Федерации (иные компетентные органы) для установления личности;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2) удаление физических лиц с отдельных участков местности и объектов, а также отбуксировка транспортных средств;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3) усиление охраны общественного порядка, объектов, подлежащих государственной охране, и объектов, обеспечивающих жизнедеятельность населения и функционирование транспорта, </w:t>
      </w: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lastRenderedPageBreak/>
        <w:t>а также объектов, имеющих особую материальную, историческую, научную, художественную или культурную ценность;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4) ведение контроля телефонных переговоров и иной информации, передаваемой по каналам телекоммуникационных систем,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акта, о лицах, его подготовивших и совершивших, и в целях предупреждения совершения других террористических актов;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5) использование транспортных средств, принадлежащих организациям независимо от форм собственности (за исключением транспортных средств дипломатических представительств, консульских и иных учреждений иностранных государств и международных организаций), а в неотложных случаях и транспортных средств, принадлежащих физическим лицам, для доставления лиц, нуждающихся в срочной медицинской помощи, в лечебные учреждения, а также для преследования лиц, подозреваемых в совершении террористического акта, если промедление может создать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реальную угрозу жизни или здоровью людей. Порядок возмещения расходов, связанных с таким использованием транспортных средств, определяется Правительством Российской Федерации;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6) приостановление деятельности опасных производств и организаций, в которых используются взрывчатые, радиоактивные, химически и биологически опасные вещества;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7) приостановление оказания услуг связи юридическим и физическим лицам или ограничение использования сетей связи и сре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дств св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язи;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8) временное отселение физических лиц, проживающих в пределах территории, на которой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введен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правовой режим контртеррористической операции, в безопасные районы с обязательным предоставлением таким лицам стационарных или временных жилых помещений;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9) введение карантина, проведение санитарно-противоэпидемических, ветеринарных и других карантинных мероприятий;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10) ограничение движения транспортных средств и пешеходов на улицах, дорогах, отдельных участках местности и объектах;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11) беспрепятственное проникновение лиц, проводящих контртеррористическую операцию, в жилые и иные принадлежащие физическим лицам помещения и на принадлежащие им земельные участки, на территории и в помещения организаций независимо от форм собственности для осуществления мероприятий по борьбе с терроризмом;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12) проведение при проходе (проезде) на территорию, в пределах которой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введен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правовой режим контртеррористической операции, и при выходе (выезде) с указанной территории досмотра физических лиц и находящихся при них вещей, а также досмотра транспортных средств и провозимых на них вещей, в том числе с применением технических средств;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13) ограничение или запрещение продажи оружия, боеприпасов, взрывчатых веществ, специальных средств и ядовитых веществ, установление особого режима оборота лекарственных средств и препаратов, содержащих наркотические средства, психотропные или сильнодействующие вещества, этилового спирта, алкогольной и спиртосодержащей продукции.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4. На отдельных участках территории (объектах), в пределах которой (на которых)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введен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правовой режим контртеррористической операции, могут устанавливаться (вводиться) как весь комплекс мер и временных ограничений, предусмотренных частью 3 настоящей статьи, так и отдельные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меры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и временные ограничения.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12. Условия проведения контртеррористической операции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1. Контртеррористическая операция проводится для пресечения террористического акта, если его пресечение иными силами или способами невозможно.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2.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Решения о проведении контртеррористической операции и о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ее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прекращении принимает руководитель федерального органа исполнительной власти в области обеспечения </w:t>
      </w: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lastRenderedPageBreak/>
        <w:t>безопасности, либо по его указанию иное должностное лицо федерального органа исполнительной власти в области обеспечения безопасности, либо руководитель территориального органа федерального органа исполнительной власти в области обеспечения безопасности, если руководителем федерального органа исполнительной власти в области обеспечения безопасности не принято иное решение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3. В случае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,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если для проведения контртеррористической операции требуются значительные силы и средства и она охватывает территорию, на которой проживает значительное число людей,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территории, в пределах которой она проводится, Президента Российской Федерации, Председателя Правительства Российской Федерации, Председателя Совета Федерации Федерального Собрания Российской Федерации, Председателя Государственной Думы Федерального Собрания Российской Федерации, Генерального прокурора Российской Федерации и при необходимости иных должностных лиц.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13. Руководство контртеррористической операцией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1. Руководство контртеррористической операцией осуществляет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ее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руководитель, который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несет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персональную ответственность за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ее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проведение.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2. Руководитель контртеррористической операции: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1) определяет структуру и порядок работы оперативного штаба, а также задачи и функции должностных лиц,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включенных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в состав оперативного штаба;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2) определяет состав сил и средств, необходимых для проведения контртеррористической операции, а также принимает решение о привлечении к участию в работе оперативного штаба иных лиц;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3)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отдает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распоряжения оперативному штабу о подготовке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расчетов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и предложений по проведению контртеррористической операции;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4) в порядке, определяемом нормативными правовыми актами федерального органа исполнительной власти в области обеспечения безопасности, согласованными с федеральными органами исполнительной власти, ведающими вопросами обороны, внутренних дел, юстиции, иностранных дел,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привлекает силы и средства этих органов, а также иных федеральных органов исполнительной власти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и органов исполнительной власти субъектов Российской Федерации, необходимые для проведения контртеррористической операции и минимизации последствий террористического акта;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5) определяет представителя оперативного штаба, ответственного за поддержание связи с представителями средств массовой информации и общественности;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6) определяет территорию (объекты), в пределах которой (на которых) вводится правовой режим контртеррористической операции, и устанавливает комплекс мер и временных ограничений, предусмотренных частью 3 статьи 11 настоящего Федерального закона, о чем незамедлительно уведомляет должностное лицо, принявшее решение о проведении контртеррористической операции;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7) принимает решение и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отдает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боевое распоряжение (боевой приказ) о проведении контртеррористической операции;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8) реализует иные полномочия по руководству контртеррористической операцией.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14. Компетенция оперативного штаба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1. Руководитель оперативного штаба и его состав определяются в порядке, установленном Президентом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2. Оперативный штаб: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lastRenderedPageBreak/>
        <w:t>1) осуществляет сбор сведений об обстановке, обобщение, анализ и оценку информации в целях определения характера и масштаба готовящегося или совершаемого террористического акта;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2) подготавливает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расчеты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и предложения по проведению контртеррористической операции;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3) разрабатывает план проведения контртеррористической операции и после утверждения указанного плана организует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контроль за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его исполнением;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4) подготавливает боевые распоряжения (боевые приказы), другие документы, определяющие порядок подготовки и проведения контртеррористической операции, правовой режим контртеррористической операции;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5) организует взаимодействие привлекаемых для проведения контртеррористической операции сил и средств;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6) принимает другие меры по предотвращению и минимизации последствий террористического акта.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15. Силы и средства, привлекаемые для проведения контртеррористической операции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1. Пресечение террористического акта осуществляется силами и средствами органов федеральной службы безопасности, а также создаваемой группировки сил и средств.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2. Для проведения контртеррористической операции по решению руководителя контртеррористической операции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создается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группировка сил и средств.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3.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В состав группировки сил и средств могут включаться подразделения, воинские части и соединения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Вооруженных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Сил Российской Федерации, подразделения федеральных органов исполнительной власти, ведающих вопросами безопасности, обороны, внутренних дел, юстиции,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и других федеральных органов исполнительной власти, а также подразделения органов исполнительной власти субъектов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4. Единое управление силами и средствами, входящими в состав группировки, включая переподчинение представителей и подразделений федеральных органов исполнительной власти, указанных в части 3 настоящей статьи, осуществляет руководитель контртеррористической операции. Все военнослужащие, сотрудники и специалисты, привлекаемые для проведения контртеррористической операции, с момента начала контртеррористической операции и до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ее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окончания подчиняются руководителю контртеррористической операции.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5. С момента, когда руководителем контртеррористической операции отдан приказ о проведении контртеррористической операции, руководители подразделений, входящих в состав группировки сил и средств, непосредственно управляют возглавляемыми ими подразделениями и приданными им силами. Вмешательство любого другого лица независимо от занимаемой должности, за исключением руководителя контртеррористической операции, в управление данными подразделениями не допускается.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6. Участвующие в контртеррористической операции подразделения федеральных органов исполнительной власти, указанных в части 3 настоящей статьи,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16. Ведение переговоров в ходе контртеррористической операции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1. В целях сохранения жизни и здоровья людей возможно ведение переговоров лицами, специально уполномоченными на то руководителем контртеррористической операции.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2. При ведении переговоров с террористами не должны рассматриваться выдвигаемые ими политические требования.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lastRenderedPageBreak/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17. Окончание контртеррористической операции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1. Контртеррористическая операция считается оконченной в случае, если террористический акт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пресечен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(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прекращен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) и ликвидирована угроза жизни, здоровью, имуществу и иным охраняемым законом интересам людей, находящихся на территории, в пределах которой проводилась контртеррористическая операция.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2. Лицо, принявшее решение о проведении контртеррористической операции, по предложению руководителя контртеррористической операции объявляет контртеррористическую операцию оконченной.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Статья 18 вступает в силу с 1 января 2007 года (пункт 2 статьи 27 данного документа).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 xml:space="preserve">Статья 18. Возмещение вреда, </w:t>
      </w:r>
      <w:proofErr w:type="spellStart"/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причиненного</w:t>
      </w:r>
      <w:proofErr w:type="spellEnd"/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 xml:space="preserve"> в результате террористического акта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1. Государство осуществляет в порядке, установленном Правительством Российской Федерации, компенсационные выплаты физическим и юридическим лицам, которым был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причинен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ущерб в результате террористического акта. Компенсация морального вреда,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причиненного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в результате террористического акта, осуществляется за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счет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лиц, его совершивших.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2. Возмещение вреда,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причиненного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при пресечении террористического акта правомерными действиями, осуществляется за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счет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средств федерального бюджета в соответствии с законодательством Российской Федерации в порядке, установленном Правительством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3. Вред,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причиненный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при пресечении террористического акта правомерными действиями здоровью и имуществу лица, участвующего в террористическом акте, а также вред, вызванный смертью этого лица, возмещению не подлежит.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Статья 19 вступает в силу с 1 января 2007 года (пункт 2 статьи 27 данного документа).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19. Социальная реабилитация лиц, пострадавших в результате террористического акта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Социальная реабилитация лиц, пострадавших в результате террористического акта, а также лиц, указанных в статье 20 настоящего Федерального закона, включает в себя психологическую, медицинскую и профессиональную реабилитацию, правовую помощь, содействие в трудоустройстве, предоставление жилья, проводится в целях социальной адаптации лиц, пострадавших в результате террористического акта, и их интеграции в общество и осуществляется за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счет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средств федерального бюджета в порядке, определяемом Правительством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Российской Федерации, а также средств бюджета субъекта Российской Федерации, на территории которого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совершен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террористический акт, и иных источников, предусмотренных законодательством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20. Категории лиц, участвующих в борьбе с терроризмом, подлежащих правовой и социальной защите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1. Лица, участвующие в борьбе с терроризмом, находятся под защитой государства и подлежат правовой и социальной защите. К указанным лицам относятся: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1) военнослужащие, сотрудники и специалисты федеральных органов исполнительной власти, осуществляющих борьбу с терроризмом;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lastRenderedPageBreak/>
        <w:t>2) лица, содействующие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последствий;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3) члены семей лиц, указанных в пунктах 1 и 2 настоящей части, если необходимость в обеспечении их защиты вызвана участием указанных лиц в борьбе с терроризмом.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2. Социальная защита лиц, участвующих в борьбе с терроризмом, осуществляется с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учетом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правового статуса таких лиц, устанавливаемого федеральными законами и иными нормативными правовыми актами Российской Федерации, в порядке, установленном Правительством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Статья 21 вступает в силу с 1 января 2007 года (пункт 2 статьи 27 данного документа).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21. Возмещение вреда лицам, участвующим в борьбе с терроризмом, и меры их социальной защиты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Возмещение вреда,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причиненного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жизни, здоровью и имуществу лиц, указанных в статье 20 настоящего Федерального закона, в связи с их участием в борьбе с терроризмом, осуществляется в соответствии с законодательством Российской Федерации в порядке, установленном Правительством Российской Федерации.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2.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 случае гибели лица, принимавшего участие в осуществлении мероприятия по борьбе с терроризмом, членам семьи погибшего и лицам, находившимся на его иждивении, выплачивается единовременное пособие в размере шестисот тысяч рублей, а также гарантируется сохранение очереди на получение жилья, компенсаций по оплате жилья и жилищно-коммунальных услуг, если имелось право на получение таких компенсаций.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Нетрудоспособным членам семьи погибшего и лицам, находившимся на его иждивении, назначается пенсия по случаю потери кормильца.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3. В случае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,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если лицо, принимавшее участие в осуществлении мероприятия по борьбе с терроризмом, получило увечье,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повлекшее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за собой наступление инвалидности, этому лицу за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счет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средств федерального бюджета выплачивается единовременное пособие в размере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трехсот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тысяч рублей и назначается пенсия в соответствии с законодательством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4. В случае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,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если лицо, принимавшее участие в осуществлении мероприятия по борьбе с терроризмом, получило ранение, не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повлекшее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за собой наступления инвалидности, этому лицу выплачивается единовременное пособие в размере ста тысяч рублей.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5. В случае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,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если имущество лица, принимавшего участие в осуществлении мероприятия по борьбе с терроризмом, утрачено или повреждено, это лицо имеет право на возмещение его стоимости в порядке, установленном Правительством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6.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При одновременном возникновении в соответствии с законодательством Российской Федерации нескольких оснований для указанных единовременных выплат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выплата осуществляется по одному основанию по выбору получателя.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Статья 22. Правомерное причинение вреда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Лишение жизни лица, совершающего террористический акт, а также причинение вреда здоровью или имуществу такого лица либо иным охраняемым законом интересам личности, общества или государства при пресечении террористического акта либо осуществлении иных мероприятий по борьбе с терроризмом действиями, предписываемыми или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разрешенными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законодательством Российской Федерации, являются правомерными.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lastRenderedPageBreak/>
        <w:t>Статья 23 вступает в силу с 1 января 2007 года (пункт 2 статьи 27 данного документа).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23. Льготное исчисление выслуги лет, гарантии и компенсации лицам, участвующим в борьбе с терроризмом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1.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Военнослужащим и сотрудникам федеральных органов исполнительной власти, проходящим (проходившим) службу в подразделениях, непосредственно осуществляющих (осуществлявших) борьбу с терроризмом, в выслугу лет (трудовой стаж) для назначения пенсий один день службы засчитывается за полтора дня, а время непосредственного участия в контртеррористических операциях - из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расчета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один день службы за три дня.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2. Периоды непосредственного участия военнослужащих и сотрудников федеральных органов исполнительной власти в контртеррористических операциях для льготного исчисления выслуги лет (трудового стажа) для назначения пенсий устанавливаются в порядке, определяемом Правительством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spellStart"/>
      <w:r w:rsidRPr="00532605">
        <w:rPr>
          <w:rFonts w:ascii="Constantia" w:eastAsia="Times New Roman" w:hAnsi="Constantia" w:cs="Times New Roman"/>
          <w:i/>
          <w:iCs/>
          <w:sz w:val="24"/>
          <w:szCs w:val="24"/>
          <w:lang w:eastAsia="ru-RU"/>
        </w:rPr>
        <w:t>КонсультантПлюс</w:t>
      </w:r>
      <w:proofErr w:type="spellEnd"/>
      <w:r w:rsidRPr="00532605">
        <w:rPr>
          <w:rFonts w:ascii="Constantia" w:eastAsia="Times New Roman" w:hAnsi="Constantia" w:cs="Times New Roman"/>
          <w:i/>
          <w:iCs/>
          <w:sz w:val="24"/>
          <w:szCs w:val="24"/>
          <w:lang w:eastAsia="ru-RU"/>
        </w:rPr>
        <w:t>: примечание.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i/>
          <w:iCs/>
          <w:sz w:val="24"/>
          <w:szCs w:val="24"/>
          <w:lang w:eastAsia="ru-RU"/>
        </w:rPr>
        <w:t>По вопросу, касающемуся предоставления дополнительных гарантий и компенсаций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Федерации, см. Постановление Правительства РФ от 09.02.2004 N 65.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3. Военнослужащим и сотрудникам федеральных органов исполнительной власти, непосредственно участвующим в борьбе с терроризмом, Президентом Российской Федерации и Правительством Российской Федерации устанавливаются оклады по воинским должностям (должностные оклады) с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учетом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повышения, а также могут устанавливаться дополнительные гарантии и компенсации.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24. Ответственность организаций за причастность к терроризму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1. 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277 - 280, 282.1, 282.2 и 360 Уголовного кодекса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2.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Организация признается террористической и подлежит ликвидации (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ее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деятельность - запрещению) по решению суда на основании заявления Генерального прокурора Российской Федерации или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подчиненного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ему прокурора в случае, если от имени или в интересах организации осуществляются организация, подготовка и совершение преступлений, предусмотренных статьями 205 - 206, 208, 211, 277 - 280, 282.1, 282.2 и 360 Уголовного кодекса Российской Федерации, а также в случае, если указанные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действия осуществляет лицо, которое контролирует реализацию организацией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ее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прав и обязанностей. Решение суда о ликвидации организации (запрете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ее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деятельности) распространяется на региональные и другие структурные подразделения организации.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3.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Оставшееся после удовлетворения требований кредиторов имущество организации, ликвидируемой по основаниям, предусмотренным настоящей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статьей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, подлежит конфискации и обращению в доход государства в порядке, установленном Правительством Российской Федерации.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Решение о конфискации указанного имущества и его обращении в доход государства выносится судом одновременно с решением о ликвидации организации.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4. Положения настоящей статьи распространяются на иностранные и международные организации, а также на их отделения, филиалы и представительства в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lastRenderedPageBreak/>
        <w:t xml:space="preserve">5. Федеральный орган исполнительной власти в области обеспечения безопасности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ведет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единый федеральный список организаций, в том числе иностранных и международных организаций, признанных судами Российской Федерации террористическими. Указанный список подлежит опубликованию в официальных периодических изданиях, </w:t>
      </w:r>
      <w:proofErr w:type="spell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определенных</w:t>
      </w:r>
      <w:proofErr w:type="spell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Правительством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Статья 25. Вознаграждение за содействие борьбе с терроризмом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1. 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или совершивших такой акт, из средств федерального бюджета может выплачиваться денежное вознаграждение.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2. Источники финансирования выплат денежного вознаграждения устанавливаются Правительством Российской Федерации.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3. Размер, основания и порядок выплат денежного вознаграждения определяются федеральным органом исполнительной власти в области обеспечения безопасности.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 xml:space="preserve">Статья 26. О признании </w:t>
      </w:r>
      <w:proofErr w:type="gramStart"/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>утратившими</w:t>
      </w:r>
      <w:proofErr w:type="gramEnd"/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t xml:space="preserve"> силу отдельных законодательных актов (положений законодательных актов) Российской Федерации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1. Со дня вступления в силу настоящего Федерального закона признать утратившими силу: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1) статьи 1 - 16, 18, 19, 21 и 23 - 27 Федерального закона от 25 июля 1998 года N 130-ФЗ "О борьбе с терроризмом" (Собрание законодательства Российской Федерации, 1998, N 31, ст. 3808);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2) Федеральный закон от 21 ноября 2002 года N 144-ФЗ "О внесении дополнения в Федеральный закон "О борьбе с терроризмом" (Собрание законодательства Российской Федерации, 2002, N 47, ст. 4634);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3) статью 33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совершенствованию государственного управления" (Собрание законодательства Российской Федерации, 2003, N 27, ст. 2700).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2. Признать утратившими силу с 1 января 2007 года: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1) Федеральный закон от 25 июля 1998 года N 130-ФЗ "О борьбе с терроризмом" (Собрание законодательства Российской Федерации, 1998, N 31, ст. 3808);</w:t>
      </w:r>
      <w:proofErr w:type="gramEnd"/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2) пункт 22 статьи 4 Федерального закона от 7 августа 2000 года N 122-ФЗ "О порядке установления размеров стипендий и социальных выплат в Российской Федерации" (Собрание законодательства Российской Федерации, 2000, N 33, ст. 3348);</w:t>
      </w:r>
    </w:p>
    <w:p w:rsidR="00E50349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3) статью 106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</w:t>
      </w:r>
      <w:proofErr w:type="gramStart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принципах</w:t>
      </w:r>
      <w:proofErr w:type="gramEnd"/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 xml:space="preserve"> организации местного самоуправления в Российской Федерации" (Собрание законодательства Российской Федерации, 2004, N 35, ст. 3607).</w:t>
      </w:r>
    </w:p>
    <w:p w:rsidR="00532605" w:rsidRDefault="00532605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</w:p>
    <w:p w:rsidR="00532605" w:rsidRDefault="00532605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</w:p>
    <w:p w:rsidR="00532605" w:rsidRPr="00532605" w:rsidRDefault="00532605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b/>
          <w:bCs/>
          <w:sz w:val="24"/>
          <w:szCs w:val="24"/>
          <w:lang w:eastAsia="ru-RU"/>
        </w:rPr>
        <w:lastRenderedPageBreak/>
        <w:t>Статья 27. Вступление в силу настоящего Федерального закона</w:t>
      </w:r>
    </w:p>
    <w:p w:rsidR="00E50349" w:rsidRPr="00532605" w:rsidRDefault="00E50349" w:rsidP="00532605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 </w:t>
      </w:r>
    </w:p>
    <w:p w:rsidR="00E50349" w:rsidRPr="00532605" w:rsidRDefault="00E50349" w:rsidP="005326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Настоящий Федеральный закон вступает в силу со дня его официального опубликования, за исключением статей 18, 19, 21 и 23 настоящего Федерального закона.</w:t>
      </w:r>
    </w:p>
    <w:p w:rsidR="00E50349" w:rsidRPr="00532605" w:rsidRDefault="00E50349" w:rsidP="005326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32605">
        <w:rPr>
          <w:rFonts w:ascii="Constantia" w:eastAsia="Times New Roman" w:hAnsi="Constantia" w:cs="Times New Roman"/>
          <w:sz w:val="24"/>
          <w:szCs w:val="24"/>
          <w:lang w:eastAsia="ru-RU"/>
        </w:rPr>
        <w:t>Статьи 18, 19, 21 и 23 настоящего Федерального закона вступают в силу с 1 января 2007 года.</w:t>
      </w:r>
    </w:p>
    <w:p w:rsidR="00E50349" w:rsidRPr="00E50349" w:rsidRDefault="00E50349" w:rsidP="00E50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349" w:rsidRPr="00E50349" w:rsidRDefault="00E50349" w:rsidP="00E503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E50349" w:rsidRPr="00E50349" w:rsidRDefault="00E50349" w:rsidP="00E503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E50349" w:rsidRPr="00E50349" w:rsidRDefault="00E50349" w:rsidP="00E503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349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E50349" w:rsidRPr="00E50349" w:rsidRDefault="00E50349" w:rsidP="00E50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788" w:rsidRDefault="00342788"/>
    <w:sectPr w:rsidR="00342788" w:rsidSect="005326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1CD6"/>
    <w:multiLevelType w:val="multilevel"/>
    <w:tmpl w:val="ECD4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6557FD"/>
    <w:multiLevelType w:val="multilevel"/>
    <w:tmpl w:val="A0DC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3744D"/>
    <w:multiLevelType w:val="multilevel"/>
    <w:tmpl w:val="ED68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C81A97"/>
    <w:multiLevelType w:val="multilevel"/>
    <w:tmpl w:val="9400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2F"/>
    <w:rsid w:val="00342788"/>
    <w:rsid w:val="00532605"/>
    <w:rsid w:val="00AB782F"/>
    <w:rsid w:val="00E5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03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03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2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9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6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9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0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0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5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5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0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9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9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2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8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83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2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4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6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3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5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1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8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6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8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8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6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7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3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9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2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9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8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0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7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0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9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0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5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8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8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6150</Words>
  <Characters>35060</Characters>
  <Application>Microsoft Office Word</Application>
  <DocSecurity>0</DocSecurity>
  <Lines>292</Lines>
  <Paragraphs>82</Paragraphs>
  <ScaleCrop>false</ScaleCrop>
  <Company>SPecialiST RePack</Company>
  <LinksUpToDate>false</LinksUpToDate>
  <CharactersWithSpaces>41128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2014-05-31T07:10:00Z</dcterms:created>
  <dcterms:modified xsi:type="dcterms:W3CDTF">2014-05-31T07:12:00Z</dcterms:modified>
</cp:coreProperties>
</file>